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862FF" w14:textId="2870B7D6" w:rsidR="00087EAC" w:rsidRDefault="00087EAC" w:rsidP="00087EAC">
      <w:pPr>
        <w:rPr>
          <w:rFonts w:ascii="Nirmala UI" w:hAnsi="Nirmala UI" w:cs="Nirmala UI"/>
          <w:sz w:val="40"/>
          <w:szCs w:val="40"/>
        </w:rPr>
      </w:pPr>
      <w:r>
        <w:rPr>
          <w:rFonts w:ascii="Nirmala UI" w:hAnsi="Nirmala UI" w:cs="Nirmala UI"/>
          <w:sz w:val="40"/>
          <w:szCs w:val="40"/>
        </w:rPr>
        <w:t>106 IPC in Hindi</w:t>
      </w:r>
    </w:p>
    <w:p w14:paraId="5FED2EEE" w14:textId="78CBF219" w:rsidR="00087EAC" w:rsidRDefault="00534288" w:rsidP="00087EAC">
      <w:pPr>
        <w:rPr>
          <w:rFonts w:ascii="Nirmala UI" w:eastAsia="Palanquin Dark" w:hAnsi="Nirmala UI" w:cs="Nirmala UI"/>
          <w:sz w:val="24"/>
          <w:szCs w:val="24"/>
        </w:rPr>
      </w:pP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भारतीय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दंड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संहिता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(</w:t>
      </w:r>
      <w:r w:rsidRPr="00534288">
        <w:rPr>
          <w:rFonts w:ascii="Nirmala UI" w:eastAsia="Palanquin Dark" w:hAnsi="Nirmala UI" w:cs="Nirmala UI"/>
          <w:sz w:val="24"/>
          <w:szCs w:val="24"/>
        </w:rPr>
        <w:t xml:space="preserve">IPC), 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1860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धारा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="00C96A6B">
        <w:rPr>
          <w:rFonts w:ascii="Nirmala UI" w:eastAsia="Palanquin Dark" w:hAnsi="Nirmala UI" w:cs="Nirmala UI"/>
          <w:sz w:val="24"/>
          <w:szCs w:val="24"/>
        </w:rPr>
        <w:t xml:space="preserve">106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घातक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हमले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विरुद्ध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प्राइवेट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प्रतिरक्षा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अधिकार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परिभाषित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करती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है</w:t>
      </w:r>
      <w:r w:rsidRPr="00534288">
        <w:rPr>
          <w:rFonts w:ascii="Nirmala UI" w:eastAsia="Palanquin Dark" w:hAnsi="Nirmala UI" w:cs="Nirmala UI"/>
          <w:sz w:val="24"/>
          <w:szCs w:val="24"/>
        </w:rPr>
        <w:t xml:space="preserve">,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जब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निर्दोष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व्यक्ति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अपहानि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होने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जोखिम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हो।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समाज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में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सुरक्षा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और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संरक्षण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भावना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बनाए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रखने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लिए</w:t>
      </w:r>
      <w:r w:rsidRPr="00534288">
        <w:rPr>
          <w:rFonts w:ascii="Nirmala UI" w:eastAsia="Palanquin Dark" w:hAnsi="Nirmala UI" w:cs="Nirmala UI"/>
          <w:sz w:val="24"/>
          <w:szCs w:val="24"/>
        </w:rPr>
        <w:t xml:space="preserve">,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कानून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ने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निर्दोष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व्यक्तियों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प्राइवेट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प्रतिरक्षा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अधिकार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प्रदान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किया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है।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इस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अधिकार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तहत</w:t>
      </w:r>
      <w:r w:rsidRPr="00534288">
        <w:rPr>
          <w:rFonts w:ascii="Nirmala UI" w:eastAsia="Palanquin Dark" w:hAnsi="Nirmala UI" w:cs="Nirmala UI"/>
          <w:sz w:val="24"/>
          <w:szCs w:val="24"/>
        </w:rPr>
        <w:t xml:space="preserve">,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जब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कोई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व्यक्ति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स्वयं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या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दूसरों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घातक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हमले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खतरे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में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पाता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है</w:t>
      </w:r>
      <w:r w:rsidRPr="00534288">
        <w:rPr>
          <w:rFonts w:ascii="Nirmala UI" w:eastAsia="Palanquin Dark" w:hAnsi="Nirmala UI" w:cs="Nirmala UI"/>
          <w:sz w:val="24"/>
          <w:szCs w:val="24"/>
        </w:rPr>
        <w:t xml:space="preserve">,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तो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उसे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अपनी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सुरक्षा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लिए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उचित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बल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उपयोग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करने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अधिकार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होता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है।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यह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प्रतिरोध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आत्मरक्षा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रूप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में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हो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सकता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है</w:t>
      </w:r>
      <w:r w:rsidRPr="00534288">
        <w:rPr>
          <w:rFonts w:ascii="Nirmala UI" w:eastAsia="Palanquin Dark" w:hAnsi="Nirmala UI" w:cs="Nirmala UI"/>
          <w:sz w:val="24"/>
          <w:szCs w:val="24"/>
        </w:rPr>
        <w:t xml:space="preserve">,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जो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कि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उचित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और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न्यायसंगत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होनी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चाहिए।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इसके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अंतर्गत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व्यक्ति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अपने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शारीरिक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सामर्थ्य</w:t>
      </w:r>
      <w:r w:rsidRPr="00534288">
        <w:rPr>
          <w:rFonts w:ascii="Nirmala UI" w:eastAsia="Palanquin Dark" w:hAnsi="Nirmala UI" w:cs="Nirmala UI"/>
          <w:sz w:val="24"/>
          <w:szCs w:val="24"/>
        </w:rPr>
        <w:t xml:space="preserve">,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बल</w:t>
      </w:r>
      <w:r w:rsidRPr="00534288">
        <w:rPr>
          <w:rFonts w:ascii="Nirmala UI" w:eastAsia="Palanquin Dark" w:hAnsi="Nirmala UI" w:cs="Nirmala UI"/>
          <w:sz w:val="24"/>
          <w:szCs w:val="24"/>
        </w:rPr>
        <w:t xml:space="preserve">,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और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उपलब्ध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साधनों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उपयोग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कर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सकता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है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ताकि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वह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अपने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आप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या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दूसरों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सुरक्षित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रख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सके।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इसे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कानूनी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नियमों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तहत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इस्तेमाल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किया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जाना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चाहिए</w:t>
      </w:r>
      <w:r w:rsidRPr="00534288">
        <w:rPr>
          <w:rFonts w:ascii="Nirmala UI" w:eastAsia="Palanquin Dark" w:hAnsi="Nirmala UI" w:cs="Nirmala UI"/>
          <w:sz w:val="24"/>
          <w:szCs w:val="24"/>
        </w:rPr>
        <w:t xml:space="preserve">,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ताकि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समाज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में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न्याय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और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सुरक्षा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भावना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बनी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रहे।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यह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अधिकार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निर्दोष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व्यक्ति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सुरक्षा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और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सम्मान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रक्षा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लिए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आवश्यक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होता</w:t>
      </w:r>
      <w:r w:rsidRPr="00534288">
        <w:rPr>
          <w:rFonts w:ascii="Nirmala UI" w:eastAsia="Palanquin Dark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eastAsia="Palanquin Dark" w:hAnsi="Nirmala UI" w:cs="Nirmala UI" w:hint="cs"/>
          <w:sz w:val="24"/>
          <w:szCs w:val="24"/>
          <w:cs/>
        </w:rPr>
        <w:t>है।</w:t>
      </w:r>
    </w:p>
    <w:p w14:paraId="099C70A2" w14:textId="77777777" w:rsidR="00534288" w:rsidRDefault="00534288" w:rsidP="00087EAC">
      <w:pPr>
        <w:rPr>
          <w:rFonts w:ascii="Nirmala UI" w:eastAsia="Palanquin Dark" w:hAnsi="Nirmala UI" w:cs="Nirmala UI"/>
          <w:sz w:val="24"/>
          <w:szCs w:val="24"/>
        </w:rPr>
      </w:pPr>
    </w:p>
    <w:p w14:paraId="292E3F9F" w14:textId="41585B8D" w:rsidR="00087EAC" w:rsidRDefault="00087EAC" w:rsidP="00087EAC">
      <w:pPr>
        <w:rPr>
          <w:rFonts w:ascii="Nirmala UI" w:eastAsia="Palanquin Dark" w:hAnsi="Nirmala UI" w:cs="Nirmala UI"/>
          <w:sz w:val="40"/>
          <w:szCs w:val="40"/>
        </w:rPr>
      </w:pPr>
      <w:r>
        <w:rPr>
          <w:rFonts w:ascii="Nirmala UI" w:eastAsia="Palanquin Dark" w:hAnsi="Nirmala UI" w:cs="Nirmala UI"/>
          <w:sz w:val="40"/>
          <w:szCs w:val="40"/>
          <w:cs/>
        </w:rPr>
        <w:t xml:space="preserve">धारा </w:t>
      </w:r>
      <w:r>
        <w:rPr>
          <w:rFonts w:ascii="Nirmala UI" w:eastAsia="Palanquin Dark" w:hAnsi="Nirmala UI" w:cs="Nirmala UI"/>
          <w:sz w:val="40"/>
          <w:szCs w:val="40"/>
        </w:rPr>
        <w:t xml:space="preserve">106 </w:t>
      </w:r>
      <w:r>
        <w:rPr>
          <w:rFonts w:ascii="Nirmala UI" w:eastAsia="Palanquin Dark" w:hAnsi="Nirmala UI" w:cs="Nirmala UI"/>
          <w:sz w:val="40"/>
          <w:szCs w:val="40"/>
          <w:cs/>
        </w:rPr>
        <w:t>क्या है</w:t>
      </w:r>
      <w:r>
        <w:rPr>
          <w:rFonts w:ascii="Nirmala UI" w:eastAsia="Palanquin Dark" w:hAnsi="Nirmala UI" w:cs="Nirmala UI"/>
          <w:sz w:val="40"/>
          <w:szCs w:val="40"/>
        </w:rPr>
        <w:t>?</w:t>
      </w:r>
    </w:p>
    <w:p w14:paraId="62258A91" w14:textId="215C0E61" w:rsidR="00087EAC" w:rsidRDefault="00534288" w:rsidP="00087EAC">
      <w:pPr>
        <w:rPr>
          <w:rFonts w:ascii="Nirmala UI" w:hAnsi="Nirmala UI" w:cs="Nirmala UI"/>
          <w:sz w:val="24"/>
          <w:szCs w:val="24"/>
        </w:rPr>
      </w:pPr>
      <w:r w:rsidRPr="00534288">
        <w:rPr>
          <w:rFonts w:ascii="Nirmala UI" w:hAnsi="Nirmala UI" w:cs="Nirmala UI" w:hint="cs"/>
          <w:sz w:val="24"/>
          <w:szCs w:val="24"/>
          <w:cs/>
        </w:rPr>
        <w:t>भारतीय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दंड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संहिता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धारा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106 </w:t>
      </w:r>
      <w:r w:rsidRPr="00534288">
        <w:rPr>
          <w:rFonts w:ascii="Nirmala UI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अनुसार</w:t>
      </w:r>
      <w:r w:rsidRPr="00534288">
        <w:rPr>
          <w:rFonts w:ascii="Nirmala UI" w:hAnsi="Nirmala UI" w:cs="Nirmala UI"/>
          <w:sz w:val="24"/>
          <w:szCs w:val="24"/>
        </w:rPr>
        <w:t xml:space="preserve">, </w:t>
      </w:r>
      <w:r w:rsidRPr="00534288">
        <w:rPr>
          <w:rFonts w:ascii="Nirmala UI" w:hAnsi="Nirmala UI" w:cs="Nirmala UI" w:hint="cs"/>
          <w:sz w:val="24"/>
          <w:szCs w:val="24"/>
          <w:cs/>
        </w:rPr>
        <w:t>यदि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किसी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हमले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में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मॄत्यु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आशंका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हो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और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उस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समय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प्रतिरक्षक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ऐसी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स्थिति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में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हो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कि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वह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हमलावर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विरुद्ध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प्राइवेट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प्रतिरक्षा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अधिकार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प्रयोग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करने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में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निर्दोष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व्यक्ति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अपहानि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जोखिम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बिना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वह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अपने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प्रतिरक्षा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अधिकार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प्रयोग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कार्यसाधक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रूप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से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न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सकता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हो</w:t>
      </w:r>
      <w:r w:rsidRPr="00534288">
        <w:rPr>
          <w:rFonts w:ascii="Nirmala UI" w:hAnsi="Nirmala UI" w:cs="Nirmala UI"/>
          <w:sz w:val="24"/>
          <w:szCs w:val="24"/>
        </w:rPr>
        <w:t xml:space="preserve">, </w:t>
      </w:r>
      <w:r w:rsidRPr="00534288">
        <w:rPr>
          <w:rFonts w:ascii="Nirmala UI" w:hAnsi="Nirmala UI" w:cs="Nirmala UI" w:hint="cs"/>
          <w:sz w:val="24"/>
          <w:szCs w:val="24"/>
          <w:cs/>
        </w:rPr>
        <w:t>तो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उसके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प्राइवेट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प्रतिरक्षा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अधिकार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विस्तार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वह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जोखिम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उठाने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तक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सकता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है।</w:t>
      </w:r>
    </w:p>
    <w:p w14:paraId="15B562F4" w14:textId="71CB92D9" w:rsidR="00BE1CAC" w:rsidRDefault="00BE1CAC">
      <w:pPr>
        <w:rPr>
          <w:rFonts w:ascii="Nirmala UI" w:hAnsi="Nirmala UI" w:cs="Nirmala UI"/>
          <w:sz w:val="24"/>
          <w:szCs w:val="24"/>
        </w:rPr>
      </w:pPr>
    </w:p>
    <w:p w14:paraId="51222375" w14:textId="25B71AB2" w:rsidR="00534288" w:rsidRDefault="00534288">
      <w:pPr>
        <w:rPr>
          <w:rFonts w:ascii="Nirmala UI" w:hAnsi="Nirmala UI" w:cs="Nirmala UI"/>
          <w:b/>
          <w:bCs/>
          <w:sz w:val="32"/>
          <w:szCs w:val="32"/>
        </w:rPr>
      </w:pPr>
      <w:r w:rsidRPr="00534288">
        <w:rPr>
          <w:rFonts w:ascii="Nirmala UI" w:hAnsi="Nirmala UI" w:cs="Nirmala UI"/>
          <w:b/>
          <w:bCs/>
          <w:sz w:val="32"/>
          <w:szCs w:val="32"/>
          <w:cs/>
        </w:rPr>
        <w:t>स्पष्टीकरण</w:t>
      </w:r>
    </w:p>
    <w:p w14:paraId="055B554D" w14:textId="3E4CFAB0" w:rsidR="00534288" w:rsidRPr="00534288" w:rsidRDefault="00534288">
      <w:pPr>
        <w:rPr>
          <w:rFonts w:ascii="Nirmala UI" w:hAnsi="Nirmala UI" w:cs="Nirmala UI"/>
          <w:sz w:val="24"/>
          <w:szCs w:val="24"/>
        </w:rPr>
      </w:pPr>
      <w:r w:rsidRPr="00534288">
        <w:rPr>
          <w:rFonts w:ascii="Nirmala UI" w:hAnsi="Nirmala UI" w:cs="Nirmala UI" w:hint="cs"/>
          <w:sz w:val="24"/>
          <w:szCs w:val="24"/>
          <w:cs/>
        </w:rPr>
        <w:t>यदि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किसी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व्यक्ति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एक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बड़े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समूह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द्वारा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आक्रमक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आक्रमण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किया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जाता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है</w:t>
      </w:r>
      <w:r w:rsidRPr="00534288">
        <w:rPr>
          <w:rFonts w:ascii="Nirmala UI" w:hAnsi="Nirmala UI" w:cs="Nirmala UI"/>
          <w:sz w:val="24"/>
          <w:szCs w:val="24"/>
        </w:rPr>
        <w:t xml:space="preserve">, </w:t>
      </w:r>
      <w:r w:rsidRPr="00534288">
        <w:rPr>
          <w:rFonts w:ascii="Nirmala UI" w:hAnsi="Nirmala UI" w:cs="Nirmala UI" w:hint="cs"/>
          <w:sz w:val="24"/>
          <w:szCs w:val="24"/>
          <w:cs/>
        </w:rPr>
        <w:t>जो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उसकी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हत्या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करने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उद्देश्य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रखती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हो।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ऐसे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में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पीड़ित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उस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समूह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किसी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हथियार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सहायता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बिना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अपने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प्राइवेट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प्रतिरक्षा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अधिकार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प्रयोग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नहीं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सकता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है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और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उस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समूह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लोगों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अपहानि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करने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जोखिम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उठाए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बिना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उन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हथियार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उपयोग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नहीं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सकता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है</w:t>
      </w:r>
      <w:r w:rsidRPr="00534288">
        <w:rPr>
          <w:rFonts w:ascii="Nirmala UI" w:hAnsi="Nirmala UI" w:cs="Nirmala UI"/>
          <w:sz w:val="24"/>
          <w:szCs w:val="24"/>
        </w:rPr>
        <w:t xml:space="preserve">, </w:t>
      </w:r>
      <w:r w:rsidRPr="00534288">
        <w:rPr>
          <w:rFonts w:ascii="Nirmala UI" w:hAnsi="Nirmala UI" w:cs="Nirmala UI" w:hint="cs"/>
          <w:sz w:val="24"/>
          <w:szCs w:val="24"/>
          <w:cs/>
        </w:rPr>
        <w:t>तो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यदि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पीड़ित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व्यक्ति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ऐसी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स्थिति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में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हथियार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उपयोग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करने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पर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किसी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की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को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अपहानि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करे</w:t>
      </w:r>
      <w:r w:rsidRPr="00534288">
        <w:rPr>
          <w:rFonts w:ascii="Nirmala UI" w:hAnsi="Nirmala UI" w:cs="Nirmala UI"/>
          <w:sz w:val="24"/>
          <w:szCs w:val="24"/>
        </w:rPr>
        <w:t xml:space="preserve">, </w:t>
      </w:r>
      <w:r w:rsidRPr="00534288">
        <w:rPr>
          <w:rFonts w:ascii="Nirmala UI" w:hAnsi="Nirmala UI" w:cs="Nirmala UI" w:hint="cs"/>
          <w:sz w:val="24"/>
          <w:szCs w:val="24"/>
          <w:cs/>
        </w:rPr>
        <w:t>तो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इसे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अपराध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नहीं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माना</w:t>
      </w:r>
      <w:r w:rsidRPr="00534288">
        <w:rPr>
          <w:rFonts w:ascii="Nirmala UI" w:hAnsi="Nirmala UI" w:cs="Nirmala UI"/>
          <w:sz w:val="24"/>
          <w:szCs w:val="24"/>
          <w:cs/>
        </w:rPr>
        <w:t xml:space="preserve"> </w:t>
      </w:r>
      <w:r w:rsidRPr="00534288">
        <w:rPr>
          <w:rFonts w:ascii="Nirmala UI" w:hAnsi="Nirmala UI" w:cs="Nirmala UI" w:hint="cs"/>
          <w:sz w:val="24"/>
          <w:szCs w:val="24"/>
          <w:cs/>
        </w:rPr>
        <w:t>जाएगा।</w:t>
      </w:r>
    </w:p>
    <w:sectPr w:rsidR="00534288" w:rsidRPr="00534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alanquin Dar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AC"/>
    <w:rsid w:val="00087EAC"/>
    <w:rsid w:val="00534288"/>
    <w:rsid w:val="00B354A9"/>
    <w:rsid w:val="00BE1CAC"/>
    <w:rsid w:val="00C96A6B"/>
    <w:rsid w:val="00F3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7C84"/>
  <w15:chartTrackingRefBased/>
  <w15:docId w15:val="{007D5B49-2A4A-49D7-94C8-49137A43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EAC"/>
    <w:pPr>
      <w:spacing w:after="0" w:line="276" w:lineRule="auto"/>
    </w:pPr>
    <w:rPr>
      <w:rFonts w:ascii="Arial" w:eastAsia="Arial" w:hAnsi="Arial" w:cs="Arial"/>
      <w:kern w:val="0"/>
      <w:lang w:val="en-US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E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Rajveer Singh solanki</dc:creator>
  <cp:keywords/>
  <dc:description/>
  <cp:lastModifiedBy>Rajveer Singh solanki</cp:lastModifiedBy>
  <cp:revision>2</cp:revision>
  <dcterms:created xsi:type="dcterms:W3CDTF">2024-04-18T12:47:00Z</dcterms:created>
  <dcterms:modified xsi:type="dcterms:W3CDTF">2024-04-18T13:23:00Z</dcterms:modified>
</cp:coreProperties>
</file>